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0AB0" w14:textId="49F87532" w:rsidR="00590A67" w:rsidRDefault="00A0008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5</w:t>
      </w:r>
      <w:r w:rsidRPr="00A00088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5BB4E943" w14:textId="5AA509AE" w:rsidR="00A00088" w:rsidRDefault="00A00088" w:rsidP="00A0008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initiatives in Mombasa to assist those with mental disability to be tested for Covid-19. </w:t>
      </w:r>
    </w:p>
    <w:p w14:paraId="08714CE1" w14:textId="6ABCEED0" w:rsidR="00A00088" w:rsidRDefault="00A00088" w:rsidP="00A0008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 of 3,177 samples tested in the last 24 hours, 134 people have tested positive. This brings the total number of positive cases to 2,474. </w:t>
      </w:r>
    </w:p>
    <w:p w14:paraId="6D22898F" w14:textId="255A87F6" w:rsidR="00A00088" w:rsidRDefault="00A00088" w:rsidP="00A0008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positive cases include 131 Kenyans, 1 Somali, 1 Tanzanian and 1 Congolese National. </w:t>
      </w:r>
    </w:p>
    <w:p w14:paraId="1D1EA42A" w14:textId="02B47B0C" w:rsidR="00A00088" w:rsidRDefault="00A00088" w:rsidP="00A0008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60E1276A" w14:textId="41B9DEB3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Mombasa- 67</w:t>
      </w:r>
    </w:p>
    <w:p w14:paraId="12A1605B" w14:textId="058C6234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Nairobi- 31</w:t>
      </w:r>
    </w:p>
    <w:p w14:paraId="75A01BF6" w14:textId="320271EA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Busia – 15</w:t>
      </w:r>
    </w:p>
    <w:p w14:paraId="263E3DEF" w14:textId="03129747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Machakos- 5</w:t>
      </w:r>
    </w:p>
    <w:p w14:paraId="7B4227B3" w14:textId="6A58AB5F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Taita</w:t>
      </w:r>
      <w:proofErr w:type="spellEnd"/>
      <w:r>
        <w:rPr>
          <w:sz w:val="24"/>
          <w:szCs w:val="24"/>
        </w:rPr>
        <w:t xml:space="preserve"> Taveta -4 </w:t>
      </w:r>
      <w:bookmarkStart w:id="0" w:name="_GoBack"/>
      <w:bookmarkEnd w:id="0"/>
    </w:p>
    <w:p w14:paraId="66B33A4B" w14:textId="056C8FD4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Kilifi and Nakuru 2 cases each</w:t>
      </w:r>
    </w:p>
    <w:p w14:paraId="30D659CF" w14:textId="65B6636B" w:rsidR="00A00088" w:rsidRDefault="00A00088" w:rsidP="00A0008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Garissa, Kisumu, </w:t>
      </w: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Gishu, Kajiado and </w:t>
      </w:r>
      <w:proofErr w:type="spellStart"/>
      <w:r>
        <w:rPr>
          <w:sz w:val="24"/>
          <w:szCs w:val="24"/>
        </w:rPr>
        <w:t>Murang’a</w:t>
      </w:r>
      <w:proofErr w:type="spellEnd"/>
      <w:r>
        <w:rPr>
          <w:sz w:val="24"/>
          <w:szCs w:val="24"/>
        </w:rPr>
        <w:t xml:space="preserve"> have one case each. </w:t>
      </w:r>
    </w:p>
    <w:p w14:paraId="2110F536" w14:textId="2DA9A3B5" w:rsidR="00A00088" w:rsidRDefault="00A00088" w:rsidP="00A00088">
      <w:pPr>
        <w:spacing w:line="360" w:lineRule="auto"/>
        <w:rPr>
          <w:sz w:val="24"/>
          <w:szCs w:val="24"/>
        </w:rPr>
      </w:pPr>
    </w:p>
    <w:p w14:paraId="5FFA1A1D" w14:textId="35248E6D" w:rsidR="00A00088" w:rsidRDefault="00A00088" w:rsidP="00A0008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terms of gender, 98 are males and 36 are females. The youngest is 6 and oldest 70. </w:t>
      </w:r>
    </w:p>
    <w:p w14:paraId="5678C98F" w14:textId="27E82A11" w:rsidR="00A00088" w:rsidRDefault="00A00088" w:rsidP="00A0008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51 patients have been discharged from various hospitals bringing the total number of recoveries to 643. </w:t>
      </w:r>
    </w:p>
    <w:p w14:paraId="10A285DA" w14:textId="6B326A72" w:rsidR="00A00088" w:rsidRPr="00A00088" w:rsidRDefault="00A00088" w:rsidP="00A0008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fatality has been recorded and that brings the fatality number to 79. </w:t>
      </w:r>
    </w:p>
    <w:sectPr w:rsidR="00A00088" w:rsidRPr="00A0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EE7"/>
    <w:multiLevelType w:val="hybridMultilevel"/>
    <w:tmpl w:val="8CDC77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86608"/>
    <w:multiLevelType w:val="hybridMultilevel"/>
    <w:tmpl w:val="F7BE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5669"/>
    <w:multiLevelType w:val="hybridMultilevel"/>
    <w:tmpl w:val="7F928D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654176"/>
    <w:multiLevelType w:val="hybridMultilevel"/>
    <w:tmpl w:val="3B82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8"/>
    <w:rsid w:val="00590A67"/>
    <w:rsid w:val="00A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9BBE"/>
  <w15:chartTrackingRefBased/>
  <w15:docId w15:val="{DC5F1B76-E657-40FE-9E1B-B213463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2020-06-09T15:50:00Z</dcterms:created>
  <dcterms:modified xsi:type="dcterms:W3CDTF">2020-06-09T16:00:00Z</dcterms:modified>
</cp:coreProperties>
</file>